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«Математическое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Подготовка к ГИА по математике</w:t>
            </w:r>
          </w:p>
          <w:p>
            <w:pPr>
              <w:jc w:val="center"/>
              <w:spacing w:after="0" w:line="240" w:lineRule="auto"/>
              <w:rPr>
                <w:sz w:val="32"/>
                <w:szCs w:val="32"/>
              </w:rPr>
            </w:pPr>
            <w:r>
              <w:rPr>
                <w:rFonts w:ascii="Times New Roman" w:hAnsi="Times New Roman" w:cs="Times New Roman"/>
                <w:color w:val="#000000"/>
                <w:sz w:val="32"/>
                <w:szCs w:val="32"/>
              </w:rPr>
              <w:t> Б1.В.02.ДВ.01.02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«Математическое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Татьяна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«Математическое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«Подготовка к ГИА по математике»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Б1.В.02.ДВ.01.02 «Подготовка к ГИА по математике».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«Подготовка к ГИА по математике»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основные и дополнительные образовательные программы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основные и дополнительные образовательные программы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проектирования рабочей программы учебного предмета</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обеспечивающих достижение поставленной цели, исходя из действующих правовых норм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уметь определять ресурсное обеспечение для достижения поставленной цели</w:t>
            </w:r>
          </w:p>
        </w:tc>
      </w:tr>
      <w:tr>
        <w:trPr>
          <w:trHeight w:hRule="exact" w:val="344.12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владеть навыками оценивания вероятных рисков и ограничений в решении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поставленных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навыками определения ожидаемых результатов решения поставленных задач</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Б1.В.02.ДВ.01.02 «Подготовка к ГИА по математике» относится к обязательной части, является дисциплиной Блока Б1. «Дисциплины (модули)». Модуль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педагогического мастерства</w:t>
            </w:r>
          </w:p>
          <w:p>
            <w:pPr>
              <w:jc w:val="center"/>
              <w:spacing w:after="0" w:line="240" w:lineRule="auto"/>
              <w:rPr>
                <w:sz w:val="22"/>
                <w:szCs w:val="22"/>
              </w:rPr>
            </w:pPr>
            <w:r>
              <w:rPr>
                <w:rFonts w:ascii="Times New Roman" w:hAnsi="Times New Roman" w:cs="Times New Roman"/>
                <w:color w:val="#000000"/>
                <w:sz w:val="22"/>
                <w:szCs w:val="22"/>
              </w:rPr>
              <w:t> Подготовка к ГИА по математике</w:t>
            </w:r>
          </w:p>
          <w:p>
            <w:pPr>
              <w:jc w:val="center"/>
              <w:spacing w:after="0" w:line="240" w:lineRule="auto"/>
              <w:rPr>
                <w:sz w:val="22"/>
                <w:szCs w:val="22"/>
              </w:rPr>
            </w:pPr>
            <w:r>
              <w:rPr>
                <w:rFonts w:ascii="Times New Roman" w:hAnsi="Times New Roman" w:cs="Times New Roman"/>
                <w:color w:val="#000000"/>
                <w:sz w:val="22"/>
                <w:szCs w:val="22"/>
              </w:rPr>
              <w:t> Теория чисел</w:t>
            </w:r>
          </w:p>
          <w:p>
            <w:pPr>
              <w:jc w:val="center"/>
              <w:spacing w:after="0" w:line="240" w:lineRule="auto"/>
              <w:rPr>
                <w:sz w:val="22"/>
                <w:szCs w:val="22"/>
              </w:rPr>
            </w:pPr>
            <w:r>
              <w:rPr>
                <w:rFonts w:ascii="Times New Roman" w:hAnsi="Times New Roman" w:cs="Times New Roman"/>
                <w:color w:val="#000000"/>
                <w:sz w:val="22"/>
                <w:szCs w:val="22"/>
              </w:rPr>
              <w:t> Числовые системы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и разработка основных и дополнительных образовательных программ</w:t>
            </w:r>
          </w:p>
          <w:p>
            <w:pPr>
              <w:jc w:val="center"/>
              <w:spacing w:after="0" w:line="240" w:lineRule="auto"/>
              <w:rPr>
                <w:sz w:val="22"/>
                <w:szCs w:val="22"/>
              </w:rPr>
            </w:pPr>
            <w:r>
              <w:rPr>
                <w:rFonts w:ascii="Times New Roman" w:hAnsi="Times New Roman" w:cs="Times New Roman"/>
                <w:color w:val="#000000"/>
                <w:sz w:val="22"/>
                <w:szCs w:val="22"/>
              </w:rPr>
              <w:t> Современные модели обучения математике</w:t>
            </w:r>
          </w:p>
          <w:p>
            <w:pPr>
              <w:jc w:val="center"/>
              <w:spacing w:after="0" w:line="240" w:lineRule="auto"/>
              <w:rPr>
                <w:sz w:val="22"/>
                <w:szCs w:val="22"/>
              </w:rPr>
            </w:pPr>
            <w:r>
              <w:rPr>
                <w:rFonts w:ascii="Times New Roman" w:hAnsi="Times New Roman" w:cs="Times New Roman"/>
                <w:color w:val="#000000"/>
                <w:sz w:val="22"/>
                <w:szCs w:val="22"/>
              </w:rPr>
              <w:t> Технологизация в математическом образовании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ПК-1, ПК-3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Вычисления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Уравнения и неравенства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Координатнапя прямая,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Алгебраические выражения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Площадь фигур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Реальная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повышенной сложности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Вычисления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Уравнения и неравенства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Координатнапя прямая,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Алгебраические выражения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Площадь фигур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Реальная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повышенной сложности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Вычисления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Уравнения и неравенства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Координатнапя прямая, графики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Алгебраические выражения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Последовательности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Площадь фигур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Реальная математика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вероятностей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повышенной сложности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499.3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Вычисления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Уравнения и неравенства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Координатнапя прямая, графики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Алгебраические выражения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Последовательности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Площадь фигур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Реальная математика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вероятностей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Задания повышенной сложности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Вычисления</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Уравнения и неравенства</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Координатнапя прямая, графики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Алгебраические выражения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Последовательности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Площадь фигур</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Реальная математика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вероятностей</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Задания повышенной сложности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«Подготовка к ГИА по математике» / Романова Татьяна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Богомолов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Самойленко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978-5-534-07001-9.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https://urait.ru/bcode/488864</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Гисин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Кремер</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978-5-9916-8785-0.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https://urait.ru/bcode/489744</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Богомолов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Самойленко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978-5-534-07878-7.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https://urait.ru/bcode/489612</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Богомолов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Самойленко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978-5-534-07878-7.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https://urait.ru/bcode/469433</w:t>
            </w:r>
            <w:r>
              <w:rPr/>
              <w:t xml:space="preserve"> </w:t>
            </w:r>
          </w:p>
        </w:tc>
      </w:tr>
      <w:tr>
        <w:trPr>
          <w:trHeight w:hRule="exact" w:val="528.9061"/>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Татарников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Сагитов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Чуйко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Швед</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Шершнев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978-5-9916-6372-4.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https://urait.ru/bcode/490214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экономистов.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Татарников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Бирюкова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Бобрик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Макжанова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Раутиан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Сагитов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Швед</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978-5-9916-8868-0.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https://urait.ru/bcode/489292</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699.6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15.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420.5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6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2023-2024_ФГОС3++2023_Бак-ОФО-ПО(МО)(23)_plx_Подготовка к ГИА по математике</dc:title>
  <dc:creator>FastReport.NET</dc:creator>
</cp:coreProperties>
</file>